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C2287" w14:textId="77777777" w:rsidR="000C6D85" w:rsidRPr="000C6D85" w:rsidRDefault="000C6D85" w:rsidP="000C6D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it-IT"/>
        </w:rPr>
      </w:pPr>
      <w:r w:rsidRPr="000C6D85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it-IT"/>
        </w:rPr>
        <w:t xml:space="preserve">DECRETO DEL PRESIDENTE DEL CONSIGLIO DEI MINISTRI </w:t>
      </w:r>
      <w:proofErr w:type="gramStart"/>
      <w:r w:rsidRPr="000C6D85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it-IT"/>
        </w:rPr>
        <w:t>1 aprile</w:t>
      </w:r>
      <w:proofErr w:type="gramEnd"/>
      <w:r w:rsidRPr="000C6D85"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it-IT"/>
        </w:rPr>
        <w:t xml:space="preserve"> 2020  </w:t>
      </w:r>
    </w:p>
    <w:p w14:paraId="128A5600" w14:textId="18DE3F7B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sz w:val="34"/>
          <w:szCs w:val="34"/>
          <w:lang w:eastAsia="it-IT"/>
        </w:rPr>
      </w:pPr>
      <w:r w:rsidRPr="000C6D85">
        <w:rPr>
          <w:rFonts w:ascii="Courier New" w:eastAsia="Times New Roman" w:hAnsi="Courier New" w:cs="Courier New"/>
          <w:b/>
          <w:bCs/>
          <w:color w:val="000000"/>
          <w:sz w:val="34"/>
          <w:szCs w:val="34"/>
          <w:lang w:eastAsia="it-IT"/>
        </w:rPr>
        <w:t xml:space="preserve">Disposizioni </w:t>
      </w:r>
      <w:proofErr w:type="gramStart"/>
      <w:r w:rsidRPr="000C6D85">
        <w:rPr>
          <w:rFonts w:ascii="Courier New" w:eastAsia="Times New Roman" w:hAnsi="Courier New" w:cs="Courier New"/>
          <w:b/>
          <w:bCs/>
          <w:color w:val="000000"/>
          <w:sz w:val="34"/>
          <w:szCs w:val="34"/>
          <w:lang w:eastAsia="it-IT"/>
        </w:rPr>
        <w:t>attuative  del</w:t>
      </w:r>
      <w:proofErr w:type="gramEnd"/>
      <w:r w:rsidRPr="000C6D85">
        <w:rPr>
          <w:rFonts w:ascii="Courier New" w:eastAsia="Times New Roman" w:hAnsi="Courier New" w:cs="Courier New"/>
          <w:b/>
          <w:bCs/>
          <w:color w:val="000000"/>
          <w:sz w:val="34"/>
          <w:szCs w:val="34"/>
          <w:lang w:eastAsia="it-IT"/>
        </w:rPr>
        <w:t xml:space="preserve">  decreto-legge  25  marzo  2020,  n.  19,</w:t>
      </w:r>
      <w:r w:rsidR="00D34456">
        <w:rPr>
          <w:rFonts w:ascii="Courier New" w:eastAsia="Times New Roman" w:hAnsi="Courier New" w:cs="Courier New"/>
          <w:b/>
          <w:bCs/>
          <w:color w:val="000000"/>
          <w:sz w:val="34"/>
          <w:szCs w:val="34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b/>
          <w:bCs/>
          <w:color w:val="000000"/>
          <w:sz w:val="34"/>
          <w:szCs w:val="34"/>
          <w:lang w:eastAsia="it-IT"/>
        </w:rPr>
        <w:t>recante misure urgenti per fronteggiare l'emergenza epidemiologica da</w:t>
      </w:r>
    </w:p>
    <w:p w14:paraId="6011ECFB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sz w:val="34"/>
          <w:szCs w:val="34"/>
          <w:lang w:eastAsia="it-IT"/>
        </w:rPr>
      </w:pPr>
      <w:r w:rsidRPr="000C6D85">
        <w:rPr>
          <w:rFonts w:ascii="Courier New" w:eastAsia="Times New Roman" w:hAnsi="Courier New" w:cs="Courier New"/>
          <w:b/>
          <w:bCs/>
          <w:color w:val="000000"/>
          <w:sz w:val="34"/>
          <w:szCs w:val="34"/>
          <w:lang w:eastAsia="it-IT"/>
        </w:rPr>
        <w:t xml:space="preserve">COVID-19, applicabili sull'intero territorio nazionale. (20A01976) </w:t>
      </w:r>
    </w:p>
    <w:p w14:paraId="2ABD3A41" w14:textId="77777777" w:rsidR="000C6D85" w:rsidRPr="000C6D85" w:rsidRDefault="000C6D85" w:rsidP="000C6D8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0C6D85">
        <w:rPr>
          <w:rFonts w:ascii="Times New Roman" w:eastAsia="Times New Roman" w:hAnsi="Times New Roman" w:cs="Times New Roman"/>
          <w:i/>
          <w:iCs/>
          <w:color w:val="058940"/>
          <w:sz w:val="31"/>
          <w:szCs w:val="31"/>
          <w:bdr w:val="none" w:sz="0" w:space="0" w:color="auto" w:frame="1"/>
          <w:lang w:eastAsia="it-IT"/>
        </w:rPr>
        <w:t xml:space="preserve">(GU n.88 del 2-4-2020) </w:t>
      </w:r>
    </w:p>
    <w:p w14:paraId="3870A256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IL PRESIDENTE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DE</w:t>
      </w:r>
      <w:bookmarkStart w:id="0" w:name="_GoBack"/>
      <w:bookmarkEnd w:id="0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L CONSIGLIO DEI MINISTRI </w:t>
      </w:r>
    </w:p>
    <w:p w14:paraId="54108519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Vista la legge 23 agosto 1988, n. 400; </w:t>
      </w:r>
    </w:p>
    <w:p w14:paraId="18CEF157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Visto il decreto-legge 23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febbraio  2020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,  n. 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6,  recante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«Misure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urgenti  in  materia  di  contenimento  e   gestione   dell'emergenza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epidemiologica da COVID-19»,  convertito,  con  modificazioni,  dalla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legge 5 marzo 2020, n. 13, successivamente abrogato dal decreto-legge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n. 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19  del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2020  ad  eccezione  dell'articolo  3,  comma  6-bis,  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dell'articolo 4; </w:t>
      </w:r>
    </w:p>
    <w:p w14:paraId="560D679A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Visto il decreto-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legge  25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marzo  2020,  n. 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19,  recante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«Misure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urgenti per fronteggiare l'emergenza epidemiologica da COVID-19» e in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particolare gli articoli 1 e 2, comma 1; </w:t>
      </w:r>
    </w:p>
    <w:p w14:paraId="5B4C6658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Visto il decreto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del  Presidente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del  Consiglio  dei  ministri  23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febbraio 2020,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lastRenderedPageBreak/>
        <w:t>recante «Disposizioni attuative del  decreto-legge  23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febbraio  2020,  n. 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6,  recante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misure  urgenti   in   materia   di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contenimento e gestione dell'emergenza epidemiologica  da  COVID-19»,pubblicato nella Gazzetta Ufficiale n. 45 del 23 febbraio 2020; </w:t>
      </w:r>
    </w:p>
    <w:p w14:paraId="1CFF3149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Visto il decreto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del  Presidente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del  Consiglio  dei  ministri  25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febbraio  2020,  recante  «Ulteriori   disposizioni   attuative   del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decreto-legge 23 febbraio 2020,  n. 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6,  recante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misure  urgenti  in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materia di contenimento e gestione dell'emergenza  epidemiologica  da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COVID-19», pubblicato nella Gazzetta Ufficiale n. 47 del 25  febbraio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2020; </w:t>
      </w:r>
    </w:p>
    <w:p w14:paraId="051285E7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Visto il decreto del Presidente del Consiglio dei ministri 1° marzo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2020, recante «Ulteriori disposizioni attuative del decreto-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legge  23</w:t>
      </w:r>
      <w:proofErr w:type="gramEnd"/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febbraio  2020,  n. 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6,  recante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misure  urgenti   in   materia   di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contenimento e gestione dell'emergenza epidemiologica  da  COVID-19»,pubblicato nella Gazzetta Ufficiale n. 52 del 1° marzo 2020; </w:t>
      </w:r>
    </w:p>
    <w:p w14:paraId="32A7B43A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Visto il decreto del Presidente del Consiglio dei ministri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4  marzo</w:t>
      </w:r>
      <w:proofErr w:type="gramEnd"/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2020, recante «Ulteriori disposizioni attuative del decreto-legge  23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febbraio  2020,  n. 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lastRenderedPageBreak/>
        <w:t>6,  recante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misure  urgenti   in   materia   di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contenimento e gestione dell'emergenza  epidemiologica  da  COVID-19,applicabili  sull'intero  territorio  nazionale»,  pubblicato   nella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Gazzetta Ufficiale n. 55 del 4 marzo 2020; </w:t>
      </w:r>
    </w:p>
    <w:p w14:paraId="66B9EF95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Visto il decreto del Presidente del Consiglio dei ministri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8  marzo</w:t>
      </w:r>
      <w:proofErr w:type="gramEnd"/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2020, recante «Ulteriori disposizioni attuative del decreto-legge  23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febbraio  2020,  n. 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6,  recante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misure  urgenti   in   materia   di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contenimento e gestione dell'emergenza epidemiologica  da  COVID-19»,pubblicato nella Gazzetta Ufficiale n. 59 dell'8 marzo 2020; </w:t>
      </w:r>
    </w:p>
    <w:p w14:paraId="06291128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Visto il decreto del Presidente del Consiglio dei ministri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9  marzo</w:t>
      </w:r>
      <w:proofErr w:type="gramEnd"/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2020, recante «Ulteriori disposizioni attuative del decreto-legge  23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febbraio  2020,  n. 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6,  recante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misure  urgenti   in   materia   di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contenimento e gestione dell'emergenza  epidemiologica  da  COVID-19,applicabili  sull'intero  territorio  nazionale»,  pubblicato   nella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Gazzetta Ufficiale n. 62 del 9 marzo 2020; </w:t>
      </w:r>
    </w:p>
    <w:p w14:paraId="7083DFD4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Visto il decreto del Presidente del Consiglio dei ministri 11 marzo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2020, recante «Ulteriori disposizioni attuative del decreto-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legge  23</w:t>
      </w:r>
      <w:proofErr w:type="gramEnd"/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febbraio  2020,  n. 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lastRenderedPageBreak/>
        <w:t>6,  recante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misure  urgenti   in   materia   di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contenimento e gestione dell'emergenza  epidemiologica  da  COVID-19,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applicabili  sull'intero  territorio  nazionale»,  pubblicato   nella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Gazzetta Ufficiale n. 64 dell'11 marzo 2020; </w:t>
      </w:r>
    </w:p>
    <w:p w14:paraId="0E2EBFFB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Visto il decreto del Presidente del Consiglio dei ministri 22 marzo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2020, recante «Ulteriori disposizioni attuative del decreto-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legge  23</w:t>
      </w:r>
      <w:proofErr w:type="gramEnd"/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febbraio  2020,  n. 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6,  recante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misure  urgenti   in   materia   di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contenimento e gestione dell'emergenza  epidemiologica  da  COVID-19,applicabili  sull'intero  territorio  nazionale»,  pubblicato   nella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Gazzetta Ufficiale n. 76 del 22 marzo 2020; </w:t>
      </w:r>
    </w:p>
    <w:p w14:paraId="3287AC51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Vista l'ordinanza del Ministro della salute 20 marzo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2020,  recante</w:t>
      </w:r>
      <w:proofErr w:type="gramEnd"/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«Ulteriori misure urgenti  in  materia  di  contenimento  e  gestione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dell'emergenza epidemiologica da  COVID-19,  applicabili  sull'intero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territorio nazionale», pubblicata nella Gazzetta Ufficiale n. 73  del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20 marzo 2020; </w:t>
      </w:r>
    </w:p>
    <w:p w14:paraId="19EA78BE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Vista l'ordinanza del Ministro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della  salute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di  concerto  con  il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Ministro  delle  infrastrutture  e  dei  trasporti  28  marzo   2020,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pubblicata nella Gazzetta Ufficiale n. 84 del 28 marzo 2020, con  cui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lastRenderedPageBreak/>
        <w:t>e'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stato disciplinato l'ingresso  nel  territorio  nazionale  tramite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trasporto  di  linea  aereo,  marittimo,   lacuale,   ferroviario   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terrestre; </w:t>
      </w:r>
    </w:p>
    <w:p w14:paraId="5326D848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Visto il decreto del Ministro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dello  sviluppo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economico  25  marzo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2020, pubblicato nella Gazzetta Ufficiale n. 80 del  26  marzo  2020,con cui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e'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stato modificato l'elenco dei codici di cui all'allegato 1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del decreto del Presidente del Consiglio dei ministri 22 marzo 2020; </w:t>
      </w:r>
    </w:p>
    <w:p w14:paraId="14441208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Visto l'articolo 2, comma 3, del decreto-legge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25  marzo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2020,  n.19, che ha fatti salvi gli effetti prodotti e gli atti adottati sulla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base dei decreti e delle ordinanze emanati ai sensi del decreto-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leggen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. 6 del 2020,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ovvero  ai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sensi  dell'articolo  32  della  legge  23dicembre 1978, n. 833, e ha stabilito che  continuano  ad  applicarsi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nei termini originariamente previsti le misure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gia'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adottate  con 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idecreti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del Presidente del Consiglio dei ministri adottati in data  8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marzo 2020, 9 marzo 2020, 11 marzo 2020 e  22  marzo  2020  per  come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ancora  vigenti  alla  data  di  entrata  in  vigore   del   medesimo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decreto-legge; </w:t>
      </w:r>
    </w:p>
    <w:p w14:paraId="12748883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Vista la dichiarazione dell'Organizzazione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mondiale  della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sanita'</w:t>
      </w:r>
      <w:proofErr w:type="spellEnd"/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del 30 gennaio 2020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lastRenderedPageBreak/>
        <w:t xml:space="preserve">con la quale  l'epidemia  da  COVID-19 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e'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stata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valutata  come  un'emergenza  di 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sanita'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 pubblica   di   rilevanza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internazionale; </w:t>
      </w:r>
    </w:p>
    <w:p w14:paraId="1BA5C7A2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Vista  la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successiva  dichiarazione  dell'Organizzazione  mondiale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della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sanita'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dell'11 marzo 2020 con la quale l'epidemia da  COVID-19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e'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stata valutata come «pandemia» in considerazione  dei  livelli  di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diffusivita'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e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gravita'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raggiunti a livello globale; </w:t>
      </w:r>
    </w:p>
    <w:p w14:paraId="41E8549D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Vista la delibera del Consiglio dei ministri del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31  gennaio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2020,con la quale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e'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stato dichiarato, per sei mesi, lo stato di emergenza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sul territorio  nazionale  relativo  al  rischio  sanitario  connesso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all'insorgenza di patologie derivanti da agenti virali trasmissibili; </w:t>
      </w:r>
    </w:p>
    <w:p w14:paraId="0902DECF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Considerati  l'evolversi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della situazione   epidemiologica,   il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carattere particolarmente diffusivo dell'epidemia e l'incremento  dei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casi sul territorio nazionale; </w:t>
      </w:r>
    </w:p>
    <w:p w14:paraId="4E2A6186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Considerato, inoltre, che le dimensioni sovranazionali del fenomeno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epidemico e l'interessamento di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piu'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ambiti sul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territorio  nazionale</w:t>
      </w:r>
      <w:proofErr w:type="gramEnd"/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rendono   necessarie  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lastRenderedPageBreak/>
        <w:t xml:space="preserve">misure   volte   a    garantire   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uniformita'</w:t>
      </w:r>
      <w:proofErr w:type="spellEnd"/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nell'attuazione  dei  programmi  di  profilassi  elaborati  in   sede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internazionale ed europea; </w:t>
      </w:r>
    </w:p>
    <w:p w14:paraId="4AEC1F9B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Preso atto che, ai sensi del decreto del Presidente  del  Consiglio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dei ministri 11 marzo 2020, il Presidente della Regione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puo'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disporre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la programmazione del servizio erogato dalle  aziende  del  trasporto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pubblico locale, anche non di linea,  finalizzata  alla  riduzione  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alla soppressione dei servizi in relazione agli  interventi  sanitari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necessari per contenere  l'emergenza  coronavirus  sulla  base  delle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effettive esigenze e al solo fine  di  assicurare  i  servizi  minimi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essenziali e che il Ministro delle infrastrutture e dei trasporti, di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concerto con il Ministro della salute, 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puo'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disporre,  al  fine  di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contenere l'emergenza sanitaria da coronavirus, la programmazione con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riduzione e soppressione dei servizi automobilistici interregionali 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di  trasporto  ferroviario,  aereo  e  marittimo,  sulla  base  delle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effettive esigenze e al solo fine  di  assicurare  i  servizi  minimi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essenziali; </w:t>
      </w:r>
    </w:p>
    <w:p w14:paraId="5F85538D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Preso atto che ai sensi dell'articolo 1 del decreto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del  Presidente</w:t>
      </w:r>
      <w:proofErr w:type="gramEnd"/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del Consiglio dei ministri 22 marzo 2020 l'elenco dei codici  di  cui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all'allegato 1  del  medesimo  decreto 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puo'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essere  modificato 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lastRenderedPageBreak/>
        <w:t>con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decreto del Ministro dello sviluppo economico,  sentito  il  Ministro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dell'economia e delle finanze; </w:t>
      </w:r>
    </w:p>
    <w:p w14:paraId="18E324B0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Visto il verbale n. 39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del  30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marzo  2020  del  Comitato  tecnico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scientifico di cui all'ordinanza  del  Capo  del  dipartimento  della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Protezione civile 3 febbraio 2020, n. 630; </w:t>
      </w:r>
    </w:p>
    <w:p w14:paraId="5D032CF5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Su  proposta  del  Ministro  della  salute,  sentiti   i   Ministri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dell'interno, della difesa, dell'economia e delle finanze,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nonche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' 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iMinistri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dell'istruzione, della giustizia, delle infrastrutture e dei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trasporti,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dell'universita'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e della ricerca, delle politiche agricole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alimentari e forestali, dei beni e delle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attivita'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culturali  e  del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turismo, del lavoro  e  delle  politiche  sociali,  per  la  pubblica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amministrazione, per le politiche  giovanili  e  lo  sport,  per  gli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affari regionali e le autonomie,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nonche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' sentito il Presidente  della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Conferenza dei presidenti delle regioni e delle province autonome; </w:t>
      </w:r>
    </w:p>
    <w:p w14:paraId="5DE0959C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Decreta:</w:t>
      </w:r>
    </w:p>
    <w:p w14:paraId="0BD85D03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</w:p>
    <w:p w14:paraId="0674FFAE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jc w:val="center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lastRenderedPageBreak/>
        <w:t>Art. 1</w:t>
      </w:r>
    </w:p>
    <w:p w14:paraId="5181638B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Misure urgenti di contenimento del contagio </w:t>
      </w:r>
    </w:p>
    <w:p w14:paraId="6BD4A136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</w:p>
    <w:p w14:paraId="57398D07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1. L'efficacia delle disposizioni dei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decreti  del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Presidente  del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Consiglio dei ministri dell'8, 9, 11 e  22  marzo  2020, 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nonche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'  di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quelle previste dall'ordinanza del Ministro della salute del 20 marzo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2020 e dall'ordinanza del 28 marzo 2020 adottata dal  Ministro  della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salute di  concerto  con  il  Ministro  delle  infrastrutture  e  dei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trasporti ancora efficaci alla data del 3 aprile  2020 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e'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prorogata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fino al 13 aprile 2020. </w:t>
      </w:r>
    </w:p>
    <w:p w14:paraId="55E41B7C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2. La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lettera  d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)  dell'art. 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1  del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decreto  del  Presidente  del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Consiglio dei ministri 8 marzo 2020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e'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sostituita dalla seguente: «d)sono sospesi gli eventi e le competizioni sportive di ogni  ordine  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disciplina, in luoghi pubblici o privati.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Sono  sospese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</w:t>
      </w:r>
      <w:proofErr w:type="spell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altresi'</w:t>
      </w:r>
      <w:proofErr w:type="spell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le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sedute  di   allenamento   degli   atleti,   professionisti   e   non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professionisti, all'interno degli impianti sportivi di ogni tipo;». </w:t>
      </w:r>
    </w:p>
    <w:p w14:paraId="2AFF4B00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lastRenderedPageBreak/>
        <w:t xml:space="preserve">  3. Le disposizioni del presente decreto producono i loro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effetti  a</w:t>
      </w:r>
      <w:proofErr w:type="gramEnd"/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far data dal 4 aprile 2020. </w:t>
      </w:r>
    </w:p>
    <w:p w14:paraId="1EED0882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4. Le disposizioni del presente decreto si applicano alle Regioni a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statuto speciale e alle Province 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autonome  di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Trento  e  di  Bolzano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compatibilmente con i rispettivi  statuti  e  le  relative  norme  di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attuazione. </w:t>
      </w:r>
    </w:p>
    <w:p w14:paraId="066C1DF9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</w:p>
    <w:p w14:paraId="7CC69C84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Roma, 1° aprile 2020 </w:t>
      </w:r>
    </w:p>
    <w:p w14:paraId="6A6F6398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                                                Il Pre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sidente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del Consiglio dei ministri </w:t>
      </w:r>
    </w:p>
    <w:p w14:paraId="4E4CB0EF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                                                   Conte            </w:t>
      </w:r>
    </w:p>
    <w:p w14:paraId="6F2C9E2F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Il Ministro della salute </w:t>
      </w:r>
    </w:p>
    <w:p w14:paraId="1DBD575B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Speranza         </w:t>
      </w:r>
    </w:p>
    <w:p w14:paraId="03CCEF4A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</w:p>
    <w:p w14:paraId="6804AA52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lastRenderedPageBreak/>
        <w:t xml:space="preserve">Registrato alla Corte dei conti il 2 aprile 2020 </w:t>
      </w:r>
    </w:p>
    <w:p w14:paraId="1606EDB9" w14:textId="77777777" w:rsidR="000C6D85" w:rsidRPr="000C6D85" w:rsidRDefault="000C6D85" w:rsidP="000C6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</w:pP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Ufficio controllo atti P.C.M.</w:t>
      </w:r>
      <w:proofErr w:type="gramStart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>,  Ministeri</w:t>
      </w:r>
      <w:proofErr w:type="gramEnd"/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 della  giustizia  e  degli</w:t>
      </w:r>
      <w:r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 </w:t>
      </w:r>
      <w:r w:rsidRPr="000C6D85">
        <w:rPr>
          <w:rFonts w:ascii="Courier New" w:eastAsia="Times New Roman" w:hAnsi="Courier New" w:cs="Courier New"/>
          <w:color w:val="000000"/>
          <w:sz w:val="36"/>
          <w:szCs w:val="36"/>
          <w:lang w:eastAsia="it-IT"/>
        </w:rPr>
        <w:t xml:space="preserve">affari esteri e della cooperazione internazionale, reg.ne n. 579 </w:t>
      </w:r>
    </w:p>
    <w:p w14:paraId="22DA9532" w14:textId="77777777" w:rsidR="00664083" w:rsidRDefault="00664083"/>
    <w:sectPr w:rsidR="006640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85"/>
    <w:rsid w:val="000C6D85"/>
    <w:rsid w:val="00664083"/>
    <w:rsid w:val="00D3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D2E2"/>
  <w15:chartTrackingRefBased/>
  <w15:docId w15:val="{AA7561E6-9D03-4F76-B2E7-8D1026DC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1557</Words>
  <Characters>8879</Characters>
  <Application>Microsoft Office Word</Application>
  <DocSecurity>0</DocSecurity>
  <Lines>73</Lines>
  <Paragraphs>20</Paragraphs>
  <ScaleCrop>false</ScaleCrop>
  <Company/>
  <LinksUpToDate>false</LinksUpToDate>
  <CharactersWithSpaces>10416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bertarelli</dc:creator>
  <cp:keywords/>
  <dc:description/>
  <cp:lastModifiedBy>simonetta bertarelli</cp:lastModifiedBy>
  <cp:revision>2</cp:revision>
  <dcterms:created xsi:type="dcterms:W3CDTF">2020-04-02T19:28:00Z</dcterms:created>
  <dcterms:modified xsi:type="dcterms:W3CDTF">2020-04-02T19:39:00Z</dcterms:modified>
</cp:coreProperties>
</file>