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.0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36"/>
          <w:szCs w:val="3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EDUCATIONAL COVENANT OF CO-RESPONSIBILITY </w:t>
      </w:r>
    </w:p>
    <w:p>
      <w:pPr>
        <w:pStyle w:val="Body.0"/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36"/>
          <w:szCs w:val="3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Adopted by the School Board in the 11/02/2019 session</w:t>
      </w:r>
    </w:p>
    <w:p>
      <w:pPr>
        <w:pStyle w:val="Body.0"/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36"/>
          <w:szCs w:val="36"/>
          <w:u w:color="000000"/>
          <w:shd w:val="clear" w:color="auto" w:fill="feff3c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PREMISE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basis of this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ovenant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is the awareness that rights and duties have as the common goal of the parties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realisation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of an effective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education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of the students.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Parents have the natural and legal duty and responsibility to take care of the education of their children and monitor their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behaviour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This precedes and supports the work of the School which, through education and instruction, contributes to the development of students' personalities and their moral, civic and cultural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development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student participates in the education/instruction process that takes place in the School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and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become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more and more  responsible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and aware of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actions and choices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they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make.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Covenant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is therefore a tool designed to eliminate misunderstandings, weld intentions and enhance the effectiveness of educational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school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activities.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Therefore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the commitments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and rights of each party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are defined as follows.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THE SCHOOL </w:t>
      </w:r>
      <w:r>
        <w:rPr>
          <w:rFonts w:ascii="Calibri" w:hAnsi="Calibri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UNDERTAKES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implement the curricula and the design, methodological and didactic choices indicated in the Educational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Syllabus (POF)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to support and protect the student's right to civic and cultural education;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promote the academic success of all students;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favour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integration;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respect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privacy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of student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the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ir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family;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periodically proceed with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assessment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evaluation activities, motivating and communicating the results to the students;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assign age-appropriate tasks;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activate re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medial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strengthening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activities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to boost gifted as well as committed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students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involve students in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the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school life;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communicate to families the news relating to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their children</w:t>
      </w:r>
      <w:r>
        <w:rPr>
          <w:rFonts w:ascii="Calibri" w:hAnsi="Calibri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 educational and academic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growth;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welcome the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students</w:t>
      </w:r>
      <w:r>
        <w:rPr>
          <w:rFonts w:ascii="Calibri" w:hAnsi="Calibri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families</w:t>
      </w:r>
      <w:r>
        <w:rPr>
          <w:rFonts w:ascii="Calibri" w:hAnsi="Calibri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recommendations for improving the school service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be vigilant to prevent situations of discomfort;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provide communication and multimedia tools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FAMILY </w:t>
      </w:r>
      <w:r>
        <w:rPr>
          <w:rFonts w:ascii="Calibri" w:hAnsi="Calibri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UNDERTAKES</w:t>
      </w:r>
    </w:p>
    <w:p>
      <w:pPr>
        <w:pStyle w:val="Body.0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view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School Regulations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Educational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Syllabus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and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Disciplinary Regulations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share and discuss them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their child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ren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participate in meetings, assemblies, interviews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other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activities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promoted by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chool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to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share the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educational responsibility with the School;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promote dialogue with the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School Staff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mutual respect;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to comply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school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timetable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periodically check the student's personal booklet and read and sign the family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school communication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justify delays and absences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with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 the time and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 the manner required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by the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chool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egulations;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cooperate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the School so that the student respects the rules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and participates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 the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school life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actively and responsibly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collaborate with the School, in the event of disciplinary sanctions, to strengthen the student's sense of responsibility;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refund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School for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any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damage caused by the student during their stay at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chool or during 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any school </w:t>
      </w: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activities</w:t>
      </w:r>
      <w:r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wether indoors or outdoors;</w:t>
      </w:r>
    </w:p>
    <w:p>
      <w:pPr>
        <w:pStyle w:val="Body.0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fa173c"/>
          <w:rtl w:val="0"/>
          <w:lang w:val="it-IT"/>
          <w14:textOutline w14:w="12700" w14:cap="flat">
            <w14:noFill/>
            <w14:miter w14:lim="400000"/>
          </w14:textOutline>
        </w:rPr>
        <w:t>to provide the necessary education in the use of communication and multimedia tools</w:t>
      </w:r>
      <w:r>
        <w:rPr>
          <w:rFonts w:ascii="Calibri" w:hAnsi="Calibri"/>
          <w:u w:color="fa173c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outline w:val="0"/>
          <w:color w:val="fa173c"/>
          <w:u w:color="fa173c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FA173C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STUDENT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UNDERTAKES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make the school environment welcoming and show up with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appropriate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clothing suitable for school activities;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maintain correct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behaviour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respectful of people and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environment;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lways 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have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personal booklet and deliver it to the family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whenever a new report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is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sent by the School;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observe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organisational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safety provisions even in the case of activities carried out out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doors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correctly use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premises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machinery and teaching aids;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respect the safety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provisions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school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environment;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carry out the required work, at school and at home, with care and commitment, respecting the deadlines set by the teachers;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reflect on their own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academic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disciplinary growth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sharing ideas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with parents and teachers;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acknowledge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that whoever causes unjust damage to others and also to the School is required 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refund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it;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use multimedia tools correctly and safely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parties, by signing this document, guarantee compliance with the commitments undertaken for an active and loyal collaboration.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ovenant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will be valid for the entire duration of the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student's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enrolment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attendance at school, unless new signing in the event of modification and/or integration of th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text, operated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according to the procedures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provided by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School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Regulations.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 is important to underline that the prevention and protection measures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against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COVID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19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involve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sense of responsibility and active collaboration of all: institutions, schools, families and students.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It is necessary to be aware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when resuming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interaction activities,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despite being under control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it is not possible 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totally eliminate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risk of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COVID-19 infection.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However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it must be minimised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through the scrupulous and rigorous observance of the precautionary and safety measures provided by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the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specific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sets of rules defined for the implementation of the activities.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For this reason it is important to observe the utmost caution even outside the school context.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THE SCHOOL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UNDERTAKES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recognise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and comply with the protocols and regulations issued by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relevant competent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authorit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ies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including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social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distancing, and to elaborate specific institutional protocol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disseminate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them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to families via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school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website and/or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notices posted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on the online register and/or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student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 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institutional e-mail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promptly communicate any changes relating to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organisational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sanitary aspects adopted to contain the spread of the infection from Covid-19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ensure that the Personnel scrupulously observes all health and hygiene requirements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related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the cont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ainment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 the Covid-19 epidemic as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provided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by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national school protocols as well as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to the specific protocols of the Institute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strictly adhere to any provision of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ocal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ealth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uthority in the case of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definite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Covid-19 infection by a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student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or an adult attending the school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limit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to the essential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school material to be taken to school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inform and make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sure that the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students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of all school levels fully understand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Covid-19 containment rules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use flexible teaching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plans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also through the use of distance learning (or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IDD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-integrated digital teaching)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according to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indications provided by the Italian Ministry of Education;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equip students with the tools necessary for the use of flexible teaching methods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favour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school inclusion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during both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face-to-face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distance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education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and adopt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all the possible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measures to counteract dropout;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systematically inform families via the online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school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register,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student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institutional email, the G-Suite platform,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School</w:t>
      </w:r>
      <w:r>
        <w:rPr>
          <w:rFonts w:ascii="Calibri" w:hAnsi="Calibri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 xml:space="preserve"> website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School reminds students and parents that even in the context of distance learning activities (ie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DD-integrated digital teaching) they are required to comply with the rules on privacy.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FAMILY DECLARES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be aware of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infection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containment measures in force as of today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that the child 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any person living in the same house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is not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quarantine or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they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are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positive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to</w:t>
      </w:r>
      <w:r>
        <w:rPr>
          <w:rFonts w:ascii="Calibri" w:hAnsi="Calibri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 xml:space="preserve"> COVID-19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self-monitor their own health conditions, those of their child, family members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and people living in the same house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also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with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support of the General Practitioner and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/or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Paediatrician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to accept that the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ir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child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body temperature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may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be detected on a sample basis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by means of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devices currently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available on the market,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by personnel identified by the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Headteacher;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undertake to keep their child at home whenever the parent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 themselves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their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child or any of the family members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or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people living in the same house 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present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possible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symptoms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of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Covid-19 (fever equal to 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higher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than 37.5 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difficulty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breathing, loss of taste or smell, sore throat , cough, headache, nausea/vomiting,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diarrhoea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myalgia, nasal congestion) and  promptly inform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paediatrician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the school of the onset of symptoms or fever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be aware and accept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child, in the event of a fever equal to 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higher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than 37.5 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° 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presence of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the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other symptoms mentioned above, will not be admitted to the School and will remain under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their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responsibility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be aware and accept that, in the event of onset of fever (equal to 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higher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than 37.5 </w:t>
      </w:r>
      <w:r>
        <w:rPr>
          <w:rFonts w:ascii="Calibri" w:hAnsi="Calibri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) or other symptoms (among those listed above), the School will immediate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ly isolate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student and  inform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the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family who must be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reachable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by phone at any time and will collect the minor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as soon as possible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herefore the family undertakes to promptly notify the School Secretariat of any changes in telephone numbers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undertake to inform the attending physician/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paediatrician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 who will evaluate the case and will eventually contact the Department of Public Health (DSP)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be aware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their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child will have to comply with the health and hygiene guidelines within the School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, by wearing the surgical face masks as provided by law;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have been adequately informed of all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organisational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sanitary provisions for safety and for the containment of the risk of spreading the infection from Covid-19 and in particular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provisions for access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ing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moving around the interior and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leaving the school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not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being allowed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 to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enter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school premises during  the activities and in the presence of students except for situations of proven emergency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upon notice to the school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undertake that their child adopts, even in the times and places of the day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they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do not spend at school,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behaviour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 maximum precaution regarding the risk of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infection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FAMILY ALSO UNDERTAKES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ensure the regularity of attendance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both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on site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and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remotely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by regularly viewing the assigned tasks, ensuring that they are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turned in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remembering that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DD activities are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compulsory;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systematically check the online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school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register, the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student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's institutional email, G-Suite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platform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School website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participate, even remotely, in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interviews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with teachers and scheduled meetings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(Without prejudice to these provisions, please note that in any case the accompaniment and possible access to the School is provided for only one parent or adult delegate).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STUDENT UNDERTAKES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know and respect the rules for the protection of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themself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others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actively collaborate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 keeping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behaviour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useful for individual and collective protection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carry out the required work, at school and at home,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both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on site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remotely, with care and commitment, respecting the deadlines set by the teachers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use multimedia tools correctly and safely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both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on site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remotely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FINALLY THE STUDENTS AND THE FAMILIES UNDERTAKE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securely store and keep secret the personal password for access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ing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distance learning platform, and not to allow other people to use it;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immediately notify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School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via email the inability to access their account, the suspicion that others may access it, and episodes such as the loss or theft of the password;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not to allow others, for any reason, to use the distance learning platform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(G-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uite)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not to disclose any confidential information of which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they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become aware, relating to the activity of other people who use the service;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to observe these rules of conduct, under penalty of temporary suspension from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digital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platform and any disciplinary measures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according to</w:t>
      </w:r>
      <w:r>
        <w:rPr>
          <w:rFonts w:ascii="Calibri" w:hAnsi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School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egulations;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use the services offered only for the School educational activities;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not to disseminate on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Internet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the activities carried out by the teacher, with the teacher and classmates;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not to disseminate screenshots or photographs relating to distance learning activities.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eacher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the student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and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their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famil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ies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assume full responsibility for all data forwarded by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them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created and managed through the distance learning platform.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By accepting this document, the parties also accept the privacy, security and data processing and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digital 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platform rules mentioned above.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signing of this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ovenant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commits the parties to respect it in good faith. From a legal point of view,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this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ovenant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does not free the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parties</w:t>
      </w:r>
      <w:r>
        <w:rPr>
          <w:rFonts w:ascii="Calibri" w:hAnsi="Calibri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from any liability in the event of non-compliance with the regulations relating to the containment of the Covid-19 epidemic.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"The undersigned, in accordance with the provisions on self-certification and aware of the administrative and criminal consequences for those who issue untrue declarations,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creation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or use of false documents, pursuant to Presidential Decree 245/2000, declares to have signed this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i w:val="1"/>
          <w:i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ovenant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in compliance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the provisions on parental responsibility pursuant to articles 316, 337 ter and 337 quater of the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ivil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ode, which require the consent of both parents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School Headteacher</w:t>
      </w:r>
      <w:r>
        <w:rPr>
          <w:rFonts w:ascii="Calibri" w:cs="Calibri" w:hAnsi="Calibri" w:eastAsia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ab/>
        <w:tab/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Parent / Foster-Parent</w:t>
      </w:r>
      <w:r>
        <w:rPr>
          <w:rFonts w:ascii="Calibri" w:cs="Calibri" w:hAnsi="Calibri" w:eastAsia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ab/>
        <w:tab/>
        <w:t xml:space="preserve">      </w:t>
      </w: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The Student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_____________________</w:t>
        <w:tab/>
        <w:tab/>
        <w:t>_______________________</w:t>
        <w:tab/>
        <w:tab/>
        <w:t>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457848" cy="792877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848" cy="792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  <w:b w:val="1"/>
        <w:bCs w:val="1"/>
        <w:outline w:val="0"/>
        <w:color w:val="95b3d7"/>
        <w:u w:color="95b3d7"/>
        <w:rtl w:val="0"/>
        <w:lang w:val="es-ES_tradnl"/>
        <w14:textOutline w14:w="12700" w14:cap="flat">
          <w14:noFill/>
          <w14:miter w14:lim="400000"/>
        </w14:textOutline>
        <w14:textFill>
          <w14:solidFill>
            <w14:srgbClr w14:val="95B3D7"/>
          </w14:solidFill>
        </w14:textFill>
      </w:rPr>
      <w:t>ISTITUTO COMPRENSIVO VICENZA 9</w:t>
    </w:r>
    <w:r>
      <w:rPr>
        <w:rFonts w:ascii="Century Gothic" w:hAnsi="Century Gothic"/>
        <w:b w:val="1"/>
        <w:bCs w:val="1"/>
        <w:outline w:val="0"/>
        <w:color w:val="95b3d7"/>
        <w:u w:color="95b3d7"/>
        <w:rtl w:val="0"/>
        <w14:textOutline w14:w="12700" w14:cap="flat">
          <w14:noFill/>
          <w14:miter w14:lim="400000"/>
        </w14:textOutline>
        <w14:textFill>
          <w14:solidFill>
            <w14:srgbClr w14:val="95B3D7"/>
          </w14:solidFill>
        </w14:textFill>
      </w:rPr>
      <w:t xml:space="preserve"> </w:t>
    </w:r>
    <w:r>
      <w:tab/>
      <w:tab/>
    </w:r>
    <w:r>
      <w:drawing xmlns:a="http://schemas.openxmlformats.org/drawingml/2006/main">
        <wp:inline distT="0" distB="0" distL="0" distR="0">
          <wp:extent cx="2308100" cy="552070"/>
          <wp:effectExtent l="0" t="0" r="0" b="0"/>
          <wp:docPr id="1073741826" name="officeArt object" descr="1_Loghi PON 2014-2020 (fse) cort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_Loghi PON 2014-2020 (fse) corto-1.jpg" descr="1_Loghi PON 2014-2020 (fse) corto-1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100" cy="552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